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AFA" w:rsidRDefault="00860AFA" w:rsidP="000626B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860AFA" w:rsidRDefault="00860AFA" w:rsidP="000626B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860AFA" w:rsidRDefault="00860AFA" w:rsidP="000626B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860AFA" w:rsidRDefault="00860AFA" w:rsidP="000626B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860AFA" w:rsidRDefault="00860AFA" w:rsidP="000626B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860AFA" w:rsidRDefault="00860AFA" w:rsidP="000626B9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860AFA" w:rsidRPr="00685C5F" w:rsidRDefault="00860AFA" w:rsidP="00685C5F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860AFA" w:rsidRDefault="00860AFA" w:rsidP="000626B9">
      <w:pPr>
        <w:jc w:val="center"/>
        <w:rPr>
          <w:noProof/>
          <w:sz w:val="24"/>
          <w:szCs w:val="24"/>
        </w:rPr>
      </w:pPr>
      <w:bookmarkStart w:id="0" w:name="_GoBack"/>
    </w:p>
    <w:p w:rsidR="00860AFA" w:rsidRPr="00E1609B" w:rsidRDefault="00860AFA" w:rsidP="000626B9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860AFA" w:rsidRPr="00E1609B" w:rsidRDefault="00860AFA" w:rsidP="000626B9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860AFA" w:rsidRPr="00615E6B" w:rsidRDefault="00860AFA" w:rsidP="000626B9">
      <w:pPr>
        <w:jc w:val="center"/>
        <w:rPr>
          <w:sz w:val="22"/>
          <w:szCs w:val="22"/>
        </w:rPr>
      </w:pPr>
    </w:p>
    <w:p w:rsidR="00860AFA" w:rsidRPr="00E36CA7" w:rsidRDefault="00860AFA" w:rsidP="00E36CA7">
      <w:pPr>
        <w:rPr>
          <w:sz w:val="22"/>
          <w:szCs w:val="22"/>
        </w:rPr>
      </w:pPr>
      <w:r w:rsidRPr="00E36CA7">
        <w:rPr>
          <w:rStyle w:val="a"/>
          <w:sz w:val="22"/>
          <w:szCs w:val="22"/>
        </w:rPr>
        <w:t>Раздел 2. Методы диагностики в ревматологии.</w:t>
      </w:r>
    </w:p>
    <w:p w:rsidR="00860AFA" w:rsidRDefault="00860AFA" w:rsidP="000626B9">
      <w:pPr>
        <w:rPr>
          <w:b/>
          <w:bCs/>
          <w:sz w:val="22"/>
          <w:szCs w:val="22"/>
        </w:rPr>
      </w:pPr>
      <w:r w:rsidRPr="00E36CA7">
        <w:rPr>
          <w:rStyle w:val="a"/>
          <w:sz w:val="22"/>
          <w:szCs w:val="22"/>
        </w:rPr>
        <w:t>Тема 3</w:t>
      </w:r>
      <w:r w:rsidRPr="00E36CA7">
        <w:rPr>
          <w:b/>
          <w:bCs/>
          <w:spacing w:val="-2"/>
          <w:sz w:val="22"/>
          <w:szCs w:val="22"/>
        </w:rPr>
        <w:t xml:space="preserve">. </w:t>
      </w:r>
      <w:r w:rsidRPr="00E36CA7">
        <w:rPr>
          <w:b/>
          <w:bCs/>
          <w:spacing w:val="-1"/>
          <w:sz w:val="22"/>
          <w:szCs w:val="22"/>
        </w:rPr>
        <w:t>Другие инструментальные методы диагно</w:t>
      </w:r>
      <w:r w:rsidRPr="00E36CA7">
        <w:rPr>
          <w:b/>
          <w:bCs/>
          <w:sz w:val="22"/>
          <w:szCs w:val="22"/>
        </w:rPr>
        <w:t xml:space="preserve">стики ревматических заболеваний. </w:t>
      </w:r>
    </w:p>
    <w:p w:rsidR="00860AFA" w:rsidRPr="00E36CA7" w:rsidRDefault="00860AFA" w:rsidP="000626B9">
      <w:pPr>
        <w:rPr>
          <w:sz w:val="22"/>
          <w:szCs w:val="22"/>
        </w:rPr>
      </w:pPr>
      <w:r w:rsidRPr="00E36CA7">
        <w:rPr>
          <w:bCs/>
          <w:sz w:val="22"/>
          <w:szCs w:val="22"/>
        </w:rPr>
        <w:t xml:space="preserve"> </w:t>
      </w:r>
    </w:p>
    <w:p w:rsidR="00860AFA" w:rsidRPr="00615E6B" w:rsidRDefault="00860AFA" w:rsidP="000626B9">
      <w:pPr>
        <w:jc w:val="both"/>
        <w:rPr>
          <w:b/>
          <w:sz w:val="22"/>
          <w:szCs w:val="22"/>
        </w:rPr>
      </w:pPr>
      <w:r w:rsidRPr="00615E6B">
        <w:rPr>
          <w:b/>
          <w:sz w:val="22"/>
          <w:szCs w:val="22"/>
        </w:rPr>
        <w:t>Индекс дисциплины: Б1.Б.1</w:t>
      </w:r>
    </w:p>
    <w:p w:rsidR="00860AFA" w:rsidRPr="00615E6B" w:rsidRDefault="00860AFA" w:rsidP="000626B9">
      <w:pPr>
        <w:jc w:val="both"/>
        <w:rPr>
          <w:sz w:val="22"/>
          <w:szCs w:val="22"/>
        </w:rPr>
      </w:pPr>
      <w:r w:rsidRPr="00615E6B">
        <w:rPr>
          <w:b/>
          <w:sz w:val="22"/>
          <w:szCs w:val="22"/>
        </w:rPr>
        <w:t xml:space="preserve">Наименование: </w:t>
      </w:r>
      <w:r w:rsidRPr="00615E6B">
        <w:rPr>
          <w:sz w:val="22"/>
          <w:szCs w:val="22"/>
        </w:rPr>
        <w:t xml:space="preserve">ординатура по специальности 31.08.46 «Ревматология» </w:t>
      </w:r>
    </w:p>
    <w:p w:rsidR="00860AFA" w:rsidRPr="00E1609B" w:rsidRDefault="00860AFA" w:rsidP="000626B9">
      <w:pPr>
        <w:jc w:val="both"/>
        <w:rPr>
          <w:color w:val="000000"/>
          <w:sz w:val="22"/>
          <w:szCs w:val="22"/>
        </w:rPr>
      </w:pPr>
      <w:r w:rsidRPr="00615E6B">
        <w:rPr>
          <w:b/>
          <w:sz w:val="22"/>
          <w:szCs w:val="22"/>
        </w:rPr>
        <w:t xml:space="preserve">Контингент обучающихся: </w:t>
      </w:r>
      <w:r w:rsidRPr="00E1609B">
        <w:rPr>
          <w:color w:val="000000"/>
          <w:sz w:val="22"/>
          <w:szCs w:val="22"/>
        </w:rPr>
        <w:t>ординаторы специальности «Ревматология»</w:t>
      </w:r>
    </w:p>
    <w:p w:rsidR="00860AFA" w:rsidRPr="00A801FE" w:rsidRDefault="00860AFA" w:rsidP="000626B9">
      <w:pPr>
        <w:jc w:val="both"/>
        <w:rPr>
          <w:rStyle w:val="a"/>
          <w:b w:val="0"/>
          <w:sz w:val="22"/>
          <w:szCs w:val="22"/>
        </w:rPr>
      </w:pPr>
      <w:r w:rsidRPr="00615E6B">
        <w:rPr>
          <w:b/>
          <w:sz w:val="22"/>
          <w:szCs w:val="22"/>
        </w:rPr>
        <w:t xml:space="preserve">Продолжительность лекции: </w:t>
      </w:r>
      <w:r w:rsidRPr="00615E6B">
        <w:rPr>
          <w:sz w:val="22"/>
          <w:szCs w:val="22"/>
        </w:rPr>
        <w:t>2 часа.</w:t>
      </w:r>
    </w:p>
    <w:p w:rsidR="00860AFA" w:rsidRPr="00A801FE" w:rsidRDefault="00860AFA" w:rsidP="000626B9">
      <w:pPr>
        <w:jc w:val="both"/>
        <w:rPr>
          <w:sz w:val="22"/>
          <w:szCs w:val="22"/>
        </w:rPr>
      </w:pPr>
      <w:r w:rsidRPr="00615E6B">
        <w:rPr>
          <w:rStyle w:val="a"/>
          <w:sz w:val="22"/>
          <w:szCs w:val="22"/>
        </w:rPr>
        <w:t>Цель лекции:</w:t>
      </w:r>
      <w:r w:rsidRPr="00615E6B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860AFA" w:rsidRPr="00615E6B" w:rsidRDefault="00860AFA" w:rsidP="000626B9">
      <w:pPr>
        <w:jc w:val="both"/>
        <w:rPr>
          <w:bCs/>
          <w:sz w:val="22"/>
          <w:szCs w:val="22"/>
        </w:rPr>
      </w:pPr>
      <w:r w:rsidRPr="00615E6B">
        <w:rPr>
          <w:b/>
          <w:sz w:val="22"/>
          <w:szCs w:val="22"/>
        </w:rPr>
        <w:t xml:space="preserve">Задачи: </w:t>
      </w:r>
      <w:r w:rsidRPr="00615E6B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860AFA" w:rsidRPr="00E36CA7" w:rsidRDefault="00860AFA" w:rsidP="000626B9">
      <w:pPr>
        <w:jc w:val="both"/>
        <w:rPr>
          <w:bCs/>
          <w:sz w:val="22"/>
          <w:szCs w:val="22"/>
        </w:rPr>
      </w:pPr>
      <w:r w:rsidRPr="00E36CA7">
        <w:rPr>
          <w:b/>
          <w:sz w:val="22"/>
          <w:szCs w:val="22"/>
        </w:rPr>
        <w:t xml:space="preserve">Формируемые компетенции: </w:t>
      </w:r>
      <w:r w:rsidRPr="00E36CA7">
        <w:rPr>
          <w:rStyle w:val="a"/>
          <w:b w:val="0"/>
          <w:sz w:val="22"/>
          <w:szCs w:val="22"/>
        </w:rPr>
        <w:t>ПК-1, ПК-5</w:t>
      </w:r>
    </w:p>
    <w:p w:rsidR="00860AFA" w:rsidRPr="00E36CA7" w:rsidRDefault="00860AFA" w:rsidP="000626B9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860AFA" w:rsidRPr="00E36CA7" w:rsidRDefault="00860AFA" w:rsidP="000626B9">
      <w:pPr>
        <w:tabs>
          <w:tab w:val="left" w:pos="3735"/>
        </w:tabs>
        <w:jc w:val="both"/>
        <w:rPr>
          <w:b/>
          <w:sz w:val="22"/>
          <w:szCs w:val="22"/>
        </w:rPr>
      </w:pPr>
      <w:r w:rsidRPr="00E36CA7">
        <w:rPr>
          <w:b/>
          <w:sz w:val="22"/>
          <w:szCs w:val="22"/>
        </w:rPr>
        <w:t xml:space="preserve">В лекции освещаются следующие вопросы: </w:t>
      </w:r>
    </w:p>
    <w:p w:rsidR="00860AFA" w:rsidRPr="00E36CA7" w:rsidRDefault="00860AFA" w:rsidP="000626B9">
      <w:pPr>
        <w:pStyle w:val="ListParagraph"/>
        <w:numPr>
          <w:ilvl w:val="0"/>
          <w:numId w:val="5"/>
        </w:numPr>
        <w:tabs>
          <w:tab w:val="left" w:pos="-851"/>
        </w:tabs>
        <w:suppressAutoHyphens/>
        <w:rPr>
          <w:rFonts w:ascii="Times New Roman" w:hAnsi="Times New Roman"/>
        </w:rPr>
      </w:pPr>
      <w:r w:rsidRPr="00E36CA7">
        <w:rPr>
          <w:rFonts w:ascii="Times New Roman" w:hAnsi="Times New Roman"/>
        </w:rPr>
        <w:t>Роль,</w:t>
      </w:r>
      <w:r w:rsidRPr="00E36CA7">
        <w:rPr>
          <w:rFonts w:ascii="Times New Roman" w:hAnsi="Times New Roman"/>
          <w:spacing w:val="-1"/>
        </w:rPr>
        <w:t xml:space="preserve"> диагностические</w:t>
      </w:r>
      <w:r w:rsidRPr="00E36CA7">
        <w:rPr>
          <w:rFonts w:ascii="Times New Roman" w:hAnsi="Times New Roman"/>
        </w:rPr>
        <w:t xml:space="preserve"> возможности  инструментальных  методов исследования:</w:t>
      </w:r>
    </w:p>
    <w:p w:rsidR="00860AFA" w:rsidRPr="00E36CA7" w:rsidRDefault="00860AFA" w:rsidP="000626B9">
      <w:pPr>
        <w:pStyle w:val="ListParagraph"/>
        <w:numPr>
          <w:ilvl w:val="0"/>
          <w:numId w:val="6"/>
        </w:numPr>
        <w:tabs>
          <w:tab w:val="left" w:pos="-851"/>
        </w:tabs>
        <w:suppressAutoHyphens/>
        <w:rPr>
          <w:rFonts w:ascii="Times New Roman" w:hAnsi="Times New Roman"/>
        </w:rPr>
      </w:pPr>
      <w:r w:rsidRPr="00E36CA7">
        <w:rPr>
          <w:rFonts w:ascii="Times New Roman" w:hAnsi="Times New Roman"/>
        </w:rPr>
        <w:t>УЗИ суставов. Показания и противопоказания;</w:t>
      </w:r>
    </w:p>
    <w:p w:rsidR="00860AFA" w:rsidRPr="00E36CA7" w:rsidRDefault="00860AFA" w:rsidP="000626B9">
      <w:pPr>
        <w:pStyle w:val="ListParagraph"/>
        <w:numPr>
          <w:ilvl w:val="0"/>
          <w:numId w:val="6"/>
        </w:numPr>
        <w:tabs>
          <w:tab w:val="left" w:pos="-851"/>
        </w:tabs>
        <w:suppressAutoHyphens/>
        <w:rPr>
          <w:rFonts w:ascii="Times New Roman" w:hAnsi="Times New Roman"/>
        </w:rPr>
      </w:pPr>
      <w:r w:rsidRPr="00E36CA7">
        <w:rPr>
          <w:rFonts w:ascii="Times New Roman" w:hAnsi="Times New Roman"/>
        </w:rPr>
        <w:t>Допплер-исследование. Показания и противопоказания;</w:t>
      </w:r>
    </w:p>
    <w:p w:rsidR="00860AFA" w:rsidRPr="00E36CA7" w:rsidRDefault="00860AFA" w:rsidP="000626B9">
      <w:pPr>
        <w:pStyle w:val="ListParagraph"/>
        <w:numPr>
          <w:ilvl w:val="0"/>
          <w:numId w:val="6"/>
        </w:numPr>
        <w:tabs>
          <w:tab w:val="left" w:pos="-851"/>
        </w:tabs>
        <w:suppressAutoHyphens/>
        <w:rPr>
          <w:rFonts w:ascii="Times New Roman" w:hAnsi="Times New Roman"/>
        </w:rPr>
      </w:pPr>
      <w:r w:rsidRPr="00E36CA7">
        <w:rPr>
          <w:rFonts w:ascii="Times New Roman" w:hAnsi="Times New Roman"/>
        </w:rPr>
        <w:t>Артроскопия. Показания и противопоказания;</w:t>
      </w:r>
    </w:p>
    <w:p w:rsidR="00860AFA" w:rsidRPr="00E36CA7" w:rsidRDefault="00860AFA" w:rsidP="000626B9">
      <w:pPr>
        <w:pStyle w:val="ListParagraph"/>
        <w:numPr>
          <w:ilvl w:val="0"/>
          <w:numId w:val="6"/>
        </w:numPr>
        <w:tabs>
          <w:tab w:val="left" w:pos="-851"/>
        </w:tabs>
        <w:suppressAutoHyphens/>
        <w:rPr>
          <w:rFonts w:ascii="Times New Roman" w:hAnsi="Times New Roman"/>
        </w:rPr>
      </w:pPr>
      <w:r w:rsidRPr="00E36CA7">
        <w:rPr>
          <w:rFonts w:ascii="Times New Roman" w:hAnsi="Times New Roman"/>
        </w:rPr>
        <w:t>Магнитно-ядерная резонансная томография. Показания и противопоказания;</w:t>
      </w:r>
    </w:p>
    <w:p w:rsidR="00860AFA" w:rsidRPr="00E36CA7" w:rsidRDefault="00860AFA" w:rsidP="000626B9">
      <w:pPr>
        <w:pStyle w:val="ListParagraph"/>
        <w:numPr>
          <w:ilvl w:val="0"/>
          <w:numId w:val="6"/>
        </w:numPr>
        <w:tabs>
          <w:tab w:val="left" w:pos="-851"/>
        </w:tabs>
        <w:suppressAutoHyphens/>
        <w:rPr>
          <w:rFonts w:ascii="Times New Roman" w:hAnsi="Times New Roman"/>
        </w:rPr>
      </w:pPr>
      <w:r w:rsidRPr="00E36CA7">
        <w:rPr>
          <w:rFonts w:ascii="Times New Roman" w:hAnsi="Times New Roman"/>
        </w:rPr>
        <w:t>Электромиография. Показания и противопоказания;</w:t>
      </w:r>
    </w:p>
    <w:p w:rsidR="00860AFA" w:rsidRPr="00E36CA7" w:rsidRDefault="00860AFA" w:rsidP="000626B9">
      <w:pPr>
        <w:pStyle w:val="ListParagraph"/>
        <w:numPr>
          <w:ilvl w:val="0"/>
          <w:numId w:val="6"/>
        </w:numPr>
        <w:tabs>
          <w:tab w:val="left" w:pos="-851"/>
        </w:tabs>
        <w:suppressAutoHyphens/>
        <w:rPr>
          <w:rFonts w:ascii="Times New Roman" w:hAnsi="Times New Roman"/>
        </w:rPr>
      </w:pPr>
      <w:r w:rsidRPr="00E36CA7">
        <w:rPr>
          <w:rFonts w:ascii="Times New Roman" w:hAnsi="Times New Roman"/>
        </w:rPr>
        <w:t>Капилляроскопия. Показания и противопоказания;</w:t>
      </w:r>
    </w:p>
    <w:p w:rsidR="00860AFA" w:rsidRPr="00E36CA7" w:rsidRDefault="00860AFA" w:rsidP="000626B9">
      <w:pPr>
        <w:pStyle w:val="ListParagraph"/>
        <w:numPr>
          <w:ilvl w:val="0"/>
          <w:numId w:val="6"/>
        </w:numPr>
        <w:tabs>
          <w:tab w:val="left" w:pos="-851"/>
        </w:tabs>
        <w:suppressAutoHyphens/>
      </w:pPr>
      <w:r w:rsidRPr="00E36CA7">
        <w:rPr>
          <w:rFonts w:ascii="Times New Roman" w:hAnsi="Times New Roman"/>
        </w:rPr>
        <w:t>Денситометрия. Показания и противопоказания.</w:t>
      </w:r>
    </w:p>
    <w:p w:rsidR="00860AFA" w:rsidRPr="00E36CA7" w:rsidRDefault="00860AFA" w:rsidP="000626B9">
      <w:pPr>
        <w:tabs>
          <w:tab w:val="left" w:pos="3735"/>
        </w:tabs>
        <w:jc w:val="both"/>
        <w:rPr>
          <w:sz w:val="22"/>
          <w:szCs w:val="22"/>
        </w:rPr>
      </w:pPr>
      <w:r w:rsidRPr="00E36CA7">
        <w:rPr>
          <w:sz w:val="22"/>
          <w:szCs w:val="22"/>
        </w:rPr>
        <w:t xml:space="preserve">   </w:t>
      </w:r>
      <w:r w:rsidRPr="00E36CA7">
        <w:rPr>
          <w:b/>
          <w:sz w:val="22"/>
          <w:szCs w:val="22"/>
        </w:rPr>
        <w:t xml:space="preserve">План лекции. </w:t>
      </w:r>
    </w:p>
    <w:p w:rsidR="00860AFA" w:rsidRPr="00E36CA7" w:rsidRDefault="00860AFA" w:rsidP="000626B9">
      <w:pPr>
        <w:jc w:val="both"/>
        <w:rPr>
          <w:b/>
          <w:sz w:val="22"/>
          <w:szCs w:val="22"/>
        </w:rPr>
      </w:pPr>
    </w:p>
    <w:tbl>
      <w:tblPr>
        <w:tblW w:w="5045" w:type="pct"/>
        <w:jc w:val="center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555"/>
      </w:tblGrid>
      <w:tr w:rsidR="00860AFA" w:rsidRPr="00E36CA7" w:rsidTr="006F2BFB">
        <w:trPr>
          <w:cantSplit/>
          <w:jc w:val="center"/>
        </w:trPr>
        <w:tc>
          <w:tcPr>
            <w:tcW w:w="5000" w:type="pct"/>
          </w:tcPr>
          <w:p w:rsidR="00860AFA" w:rsidRPr="00E36CA7" w:rsidRDefault="00860AFA" w:rsidP="000626B9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E36CA7">
                <w:rPr>
                  <w:spacing w:val="-2"/>
                  <w:sz w:val="22"/>
                  <w:szCs w:val="22"/>
                  <w:lang w:val="en-US"/>
                </w:rPr>
                <w:t>I</w:t>
              </w:r>
              <w:r w:rsidRPr="00E36CA7">
                <w:rPr>
                  <w:spacing w:val="-2"/>
                  <w:sz w:val="22"/>
                  <w:szCs w:val="22"/>
                </w:rPr>
                <w:t>.</w:t>
              </w:r>
            </w:smartTag>
            <w:r w:rsidRPr="00E36CA7">
              <w:rPr>
                <w:spacing w:val="-2"/>
                <w:sz w:val="22"/>
                <w:szCs w:val="22"/>
              </w:rPr>
              <w:t xml:space="preserve"> </w:t>
            </w:r>
            <w:r w:rsidRPr="00E36CA7">
              <w:rPr>
                <w:sz w:val="22"/>
                <w:szCs w:val="22"/>
              </w:rPr>
              <w:t>Роль,</w:t>
            </w:r>
            <w:r w:rsidRPr="00E36CA7">
              <w:rPr>
                <w:spacing w:val="-1"/>
                <w:sz w:val="22"/>
                <w:szCs w:val="22"/>
              </w:rPr>
              <w:t xml:space="preserve"> диагностические</w:t>
            </w:r>
            <w:r w:rsidRPr="00E36CA7">
              <w:rPr>
                <w:sz w:val="22"/>
                <w:szCs w:val="22"/>
              </w:rPr>
              <w:t xml:space="preserve"> возможности  инструментальных  методов исследования.</w:t>
            </w:r>
          </w:p>
        </w:tc>
      </w:tr>
      <w:tr w:rsidR="00860AFA" w:rsidRPr="00E36CA7" w:rsidTr="006F2BFB">
        <w:trPr>
          <w:cantSplit/>
          <w:jc w:val="center"/>
        </w:trPr>
        <w:tc>
          <w:tcPr>
            <w:tcW w:w="5000" w:type="pct"/>
          </w:tcPr>
          <w:p w:rsidR="00860AFA" w:rsidRPr="00E36CA7" w:rsidRDefault="00860AFA" w:rsidP="006F2BFB">
            <w:pPr>
              <w:shd w:val="clear" w:color="auto" w:fill="FFFFFF"/>
              <w:ind w:left="-142" w:firstLine="709"/>
              <w:jc w:val="both"/>
              <w:rPr>
                <w:sz w:val="22"/>
                <w:szCs w:val="22"/>
              </w:rPr>
            </w:pPr>
            <w:r w:rsidRPr="00E36CA7">
              <w:rPr>
                <w:sz w:val="22"/>
                <w:szCs w:val="22"/>
              </w:rPr>
              <w:t>1. УЗИ суставов. Показания и противопоказания.</w:t>
            </w:r>
          </w:p>
        </w:tc>
      </w:tr>
      <w:tr w:rsidR="00860AFA" w:rsidRPr="00E36CA7" w:rsidTr="000626B9">
        <w:trPr>
          <w:cantSplit/>
          <w:trHeight w:val="244"/>
          <w:jc w:val="center"/>
        </w:trPr>
        <w:tc>
          <w:tcPr>
            <w:tcW w:w="5000" w:type="pct"/>
          </w:tcPr>
          <w:p w:rsidR="00860AFA" w:rsidRPr="00E36CA7" w:rsidRDefault="00860AFA" w:rsidP="006F2BFB">
            <w:pPr>
              <w:shd w:val="clear" w:color="auto" w:fill="FFFFFF"/>
              <w:ind w:left="-142" w:firstLine="709"/>
              <w:jc w:val="both"/>
              <w:rPr>
                <w:sz w:val="22"/>
                <w:szCs w:val="22"/>
              </w:rPr>
            </w:pPr>
            <w:r w:rsidRPr="00E36CA7">
              <w:rPr>
                <w:sz w:val="22"/>
                <w:szCs w:val="22"/>
              </w:rPr>
              <w:t>2. Допплер-исследование. Показания и противопоказания.</w:t>
            </w:r>
          </w:p>
        </w:tc>
      </w:tr>
      <w:tr w:rsidR="00860AFA" w:rsidRPr="00E36CA7" w:rsidTr="000626B9">
        <w:trPr>
          <w:cantSplit/>
          <w:trHeight w:val="244"/>
          <w:jc w:val="center"/>
        </w:trPr>
        <w:tc>
          <w:tcPr>
            <w:tcW w:w="5000" w:type="pct"/>
          </w:tcPr>
          <w:p w:rsidR="00860AFA" w:rsidRPr="00E36CA7" w:rsidRDefault="00860AFA" w:rsidP="006F2BFB">
            <w:pPr>
              <w:shd w:val="clear" w:color="auto" w:fill="FFFFFF"/>
              <w:ind w:left="-142" w:firstLine="709"/>
              <w:jc w:val="both"/>
              <w:rPr>
                <w:sz w:val="22"/>
                <w:szCs w:val="22"/>
              </w:rPr>
            </w:pPr>
            <w:r w:rsidRPr="00E36CA7">
              <w:rPr>
                <w:sz w:val="22"/>
                <w:szCs w:val="22"/>
              </w:rPr>
              <w:t>3. Артроскопия. Показания и противопоказания.</w:t>
            </w:r>
          </w:p>
        </w:tc>
      </w:tr>
      <w:tr w:rsidR="00860AFA" w:rsidRPr="00E36CA7" w:rsidTr="000626B9">
        <w:trPr>
          <w:cantSplit/>
          <w:trHeight w:val="244"/>
          <w:jc w:val="center"/>
        </w:trPr>
        <w:tc>
          <w:tcPr>
            <w:tcW w:w="5000" w:type="pct"/>
          </w:tcPr>
          <w:p w:rsidR="00860AFA" w:rsidRPr="00E36CA7" w:rsidRDefault="00860AFA" w:rsidP="006F2BFB">
            <w:pPr>
              <w:shd w:val="clear" w:color="auto" w:fill="FFFFFF"/>
              <w:ind w:left="-142" w:firstLine="709"/>
              <w:jc w:val="both"/>
              <w:rPr>
                <w:sz w:val="22"/>
                <w:szCs w:val="22"/>
              </w:rPr>
            </w:pPr>
            <w:r w:rsidRPr="00E36CA7">
              <w:rPr>
                <w:sz w:val="22"/>
                <w:szCs w:val="22"/>
              </w:rPr>
              <w:t>4. Магнитно-ядерная резонансная томография. Показания и противопоказания.</w:t>
            </w:r>
          </w:p>
        </w:tc>
      </w:tr>
      <w:tr w:rsidR="00860AFA" w:rsidRPr="00E36CA7" w:rsidTr="000626B9">
        <w:trPr>
          <w:cantSplit/>
          <w:trHeight w:val="244"/>
          <w:jc w:val="center"/>
        </w:trPr>
        <w:tc>
          <w:tcPr>
            <w:tcW w:w="5000" w:type="pct"/>
          </w:tcPr>
          <w:p w:rsidR="00860AFA" w:rsidRPr="00E36CA7" w:rsidRDefault="00860AFA" w:rsidP="006F2BFB">
            <w:pPr>
              <w:shd w:val="clear" w:color="auto" w:fill="FFFFFF"/>
              <w:ind w:left="-142" w:firstLine="709"/>
              <w:jc w:val="both"/>
              <w:rPr>
                <w:sz w:val="22"/>
                <w:szCs w:val="22"/>
              </w:rPr>
            </w:pPr>
            <w:r w:rsidRPr="00E36CA7">
              <w:rPr>
                <w:sz w:val="22"/>
                <w:szCs w:val="22"/>
                <w:lang w:val="en-US"/>
              </w:rPr>
              <w:t xml:space="preserve">5. </w:t>
            </w:r>
            <w:r w:rsidRPr="00E36CA7">
              <w:rPr>
                <w:sz w:val="22"/>
                <w:szCs w:val="22"/>
              </w:rPr>
              <w:t>Электромиография. Показания и противопоказания.</w:t>
            </w:r>
          </w:p>
        </w:tc>
      </w:tr>
      <w:tr w:rsidR="00860AFA" w:rsidRPr="00E36CA7" w:rsidTr="000626B9">
        <w:trPr>
          <w:cantSplit/>
          <w:trHeight w:val="244"/>
          <w:jc w:val="center"/>
        </w:trPr>
        <w:tc>
          <w:tcPr>
            <w:tcW w:w="5000" w:type="pct"/>
          </w:tcPr>
          <w:p w:rsidR="00860AFA" w:rsidRPr="00E36CA7" w:rsidRDefault="00860AFA" w:rsidP="006F2BFB">
            <w:pPr>
              <w:shd w:val="clear" w:color="auto" w:fill="FFFFFF"/>
              <w:ind w:left="-142" w:firstLine="709"/>
              <w:jc w:val="both"/>
              <w:rPr>
                <w:sz w:val="22"/>
                <w:szCs w:val="22"/>
              </w:rPr>
            </w:pPr>
            <w:r w:rsidRPr="00E36CA7">
              <w:rPr>
                <w:sz w:val="22"/>
                <w:szCs w:val="22"/>
              </w:rPr>
              <w:t>6. Капилляроскопия. Показания и противопоказания.</w:t>
            </w:r>
          </w:p>
        </w:tc>
      </w:tr>
      <w:tr w:rsidR="00860AFA" w:rsidRPr="00E36CA7" w:rsidTr="000626B9">
        <w:trPr>
          <w:cantSplit/>
          <w:trHeight w:val="244"/>
          <w:jc w:val="center"/>
        </w:trPr>
        <w:tc>
          <w:tcPr>
            <w:tcW w:w="5000" w:type="pct"/>
          </w:tcPr>
          <w:p w:rsidR="00860AFA" w:rsidRPr="00E36CA7" w:rsidRDefault="00860AFA" w:rsidP="006F2BFB">
            <w:pPr>
              <w:shd w:val="clear" w:color="auto" w:fill="FFFFFF"/>
              <w:ind w:left="-142" w:firstLine="709"/>
              <w:jc w:val="both"/>
              <w:rPr>
                <w:b/>
                <w:sz w:val="22"/>
                <w:szCs w:val="22"/>
              </w:rPr>
            </w:pPr>
            <w:r w:rsidRPr="00E36CA7">
              <w:rPr>
                <w:sz w:val="22"/>
                <w:szCs w:val="22"/>
                <w:lang w:val="en-US"/>
              </w:rPr>
              <w:t xml:space="preserve">7. </w:t>
            </w:r>
            <w:r w:rsidRPr="00E36CA7">
              <w:rPr>
                <w:sz w:val="22"/>
                <w:szCs w:val="22"/>
              </w:rPr>
              <w:t>Денситометрия. Показания и противопоказания.</w:t>
            </w:r>
          </w:p>
        </w:tc>
      </w:tr>
    </w:tbl>
    <w:p w:rsidR="00860AFA" w:rsidRPr="00E36CA7" w:rsidRDefault="00860AFA" w:rsidP="000626B9">
      <w:pPr>
        <w:jc w:val="both"/>
        <w:rPr>
          <w:sz w:val="22"/>
          <w:szCs w:val="22"/>
        </w:rPr>
      </w:pPr>
    </w:p>
    <w:p w:rsidR="00860AFA" w:rsidRPr="00E36CA7" w:rsidRDefault="00860AFA" w:rsidP="000626B9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E36CA7">
        <w:rPr>
          <w:b/>
          <w:sz w:val="22"/>
          <w:szCs w:val="22"/>
        </w:rPr>
        <w:t xml:space="preserve">Иллюстративный материал и оснащение: </w:t>
      </w:r>
      <w:r w:rsidRPr="00E36CA7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860AFA" w:rsidRPr="00E36CA7" w:rsidRDefault="00860AFA" w:rsidP="000626B9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860AFA" w:rsidRPr="00E36CA7" w:rsidRDefault="00860AFA" w:rsidP="000626B9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E36CA7">
        <w:rPr>
          <w:b/>
          <w:sz w:val="22"/>
          <w:szCs w:val="22"/>
        </w:rPr>
        <w:t>Тестовый контроль</w:t>
      </w:r>
      <w:r w:rsidRPr="00E36CA7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E36CA7">
        <w:rPr>
          <w:bCs/>
          <w:spacing w:val="-1"/>
          <w:sz w:val="22"/>
          <w:szCs w:val="22"/>
        </w:rPr>
        <w:t>Другие инструментальные методы диагно</w:t>
      </w:r>
      <w:r w:rsidRPr="00E36CA7">
        <w:rPr>
          <w:bCs/>
          <w:sz w:val="22"/>
          <w:szCs w:val="22"/>
        </w:rPr>
        <w:t>стики ревматических заболеваний</w:t>
      </w:r>
      <w:r w:rsidRPr="00E36CA7">
        <w:rPr>
          <w:sz w:val="22"/>
          <w:szCs w:val="22"/>
        </w:rPr>
        <w:t>».</w:t>
      </w:r>
    </w:p>
    <w:p w:rsidR="00860AFA" w:rsidRPr="00E36CA7" w:rsidRDefault="00860AFA" w:rsidP="000626B9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860AFA" w:rsidRPr="00E36CA7" w:rsidRDefault="00860AFA" w:rsidP="000626B9">
      <w:pPr>
        <w:jc w:val="both"/>
        <w:rPr>
          <w:b/>
          <w:sz w:val="22"/>
          <w:szCs w:val="22"/>
        </w:rPr>
      </w:pPr>
    </w:p>
    <w:p w:rsidR="00860AFA" w:rsidRPr="00615E6B" w:rsidRDefault="00860AFA" w:rsidP="000626B9">
      <w:pPr>
        <w:jc w:val="both"/>
        <w:rPr>
          <w:b/>
          <w:sz w:val="22"/>
          <w:szCs w:val="22"/>
        </w:rPr>
      </w:pPr>
      <w:r w:rsidRPr="00615E6B">
        <w:rPr>
          <w:b/>
          <w:sz w:val="22"/>
          <w:szCs w:val="22"/>
        </w:rPr>
        <w:t>Литература по теме лекции.</w:t>
      </w:r>
    </w:p>
    <w:p w:rsidR="00860AFA" w:rsidRPr="00615E6B" w:rsidRDefault="00860AFA" w:rsidP="000626B9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860AFA" w:rsidRPr="00615E6B" w:rsidRDefault="00860AFA" w:rsidP="000626B9">
      <w:pPr>
        <w:rPr>
          <w:b/>
          <w:bCs/>
          <w:color w:val="000000"/>
          <w:sz w:val="22"/>
          <w:szCs w:val="22"/>
        </w:rPr>
      </w:pPr>
      <w:r w:rsidRPr="00615E6B">
        <w:rPr>
          <w:b/>
          <w:bCs/>
          <w:color w:val="000000"/>
          <w:sz w:val="22"/>
          <w:szCs w:val="22"/>
        </w:rPr>
        <w:t>Основная литература</w:t>
      </w:r>
    </w:p>
    <w:p w:rsidR="00860AFA" w:rsidRDefault="00860AFA" w:rsidP="000626B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860AFA" w:rsidRDefault="00860AFA" w:rsidP="000626B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860AFA" w:rsidRDefault="00860AFA" w:rsidP="000626B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860AFA" w:rsidRDefault="00860AFA" w:rsidP="000626B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860AFA" w:rsidRDefault="00860AFA" w:rsidP="000626B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860AFA" w:rsidRDefault="00860AFA" w:rsidP="000626B9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b/>
          <w:i/>
          <w:iCs/>
          <w:color w:val="000000"/>
        </w:rPr>
      </w:pPr>
      <w:r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860AFA" w:rsidRDefault="00860AFA" w:rsidP="000626B9">
      <w:pPr>
        <w:pStyle w:val="1"/>
        <w:spacing w:after="0" w:line="100" w:lineRule="atLeast"/>
        <w:ind w:left="0"/>
        <w:rPr>
          <w:rFonts w:ascii="Times New Roman" w:hAnsi="Times New Roman"/>
        </w:rPr>
      </w:pPr>
      <w:r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860AFA" w:rsidRDefault="00860AFA" w:rsidP="000626B9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860AFA" w:rsidRDefault="00860AFA" w:rsidP="000626B9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860AFA" w:rsidRDefault="00860AFA" w:rsidP="000626B9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860AFA" w:rsidRDefault="00860AFA" w:rsidP="000626B9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860AFA" w:rsidRDefault="00860AFA" w:rsidP="000626B9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860AFA" w:rsidRDefault="00860AFA" w:rsidP="000626B9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860AFA" w:rsidRDefault="00860AFA" w:rsidP="000626B9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860AFA" w:rsidRDefault="00860AFA" w:rsidP="000626B9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860AFA" w:rsidRDefault="00860AFA" w:rsidP="000626B9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860AFA" w:rsidRDefault="00860AFA" w:rsidP="000626B9">
      <w:pPr>
        <w:pStyle w:val="1"/>
        <w:numPr>
          <w:ilvl w:val="0"/>
          <w:numId w:val="4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860AFA" w:rsidRDefault="00860AFA" w:rsidP="000626B9">
      <w:pPr>
        <w:jc w:val="both"/>
        <w:rPr>
          <w:sz w:val="22"/>
          <w:szCs w:val="22"/>
        </w:rPr>
      </w:pPr>
    </w:p>
    <w:p w:rsidR="00860AFA" w:rsidRPr="00615E6B" w:rsidRDefault="00860AFA" w:rsidP="000626B9">
      <w:pPr>
        <w:pStyle w:val="ListParagraph"/>
        <w:spacing w:after="0" w:line="240" w:lineRule="auto"/>
        <w:ind w:left="0" w:right="299"/>
        <w:jc w:val="both"/>
      </w:pPr>
    </w:p>
    <w:p w:rsidR="00860AFA" w:rsidRPr="00615E6B" w:rsidRDefault="00860AFA" w:rsidP="000626B9">
      <w:pPr>
        <w:pStyle w:val="ListParagraph"/>
        <w:spacing w:after="0" w:line="240" w:lineRule="auto"/>
        <w:ind w:left="0" w:right="299"/>
        <w:jc w:val="both"/>
      </w:pPr>
    </w:p>
    <w:p w:rsidR="00860AFA" w:rsidRDefault="00860AFA" w:rsidP="000626B9"/>
    <w:p w:rsidR="00860AFA" w:rsidRDefault="00860AFA" w:rsidP="000626B9"/>
    <w:p w:rsidR="00860AFA" w:rsidRDefault="00860AFA" w:rsidP="000626B9"/>
    <w:p w:rsidR="00860AFA" w:rsidRDefault="00860AFA"/>
    <w:sectPr w:rsidR="00860AFA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22DF7B40"/>
    <w:multiLevelType w:val="hybridMultilevel"/>
    <w:tmpl w:val="88C447BA"/>
    <w:lvl w:ilvl="0" w:tplc="37F050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2053D8D"/>
    <w:multiLevelType w:val="hybridMultilevel"/>
    <w:tmpl w:val="0DD4C0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01409A0"/>
    <w:multiLevelType w:val="hybridMultilevel"/>
    <w:tmpl w:val="03AA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6B9"/>
    <w:rsid w:val="000626B9"/>
    <w:rsid w:val="000B7776"/>
    <w:rsid w:val="00147806"/>
    <w:rsid w:val="003F58B9"/>
    <w:rsid w:val="00401DCB"/>
    <w:rsid w:val="005811ED"/>
    <w:rsid w:val="00615E6B"/>
    <w:rsid w:val="00685C5F"/>
    <w:rsid w:val="006F2BFB"/>
    <w:rsid w:val="007210AB"/>
    <w:rsid w:val="00860AFA"/>
    <w:rsid w:val="00A801FE"/>
    <w:rsid w:val="00AD393F"/>
    <w:rsid w:val="00CD6A59"/>
    <w:rsid w:val="00DD0712"/>
    <w:rsid w:val="00E1609B"/>
    <w:rsid w:val="00E36CA7"/>
    <w:rsid w:val="00F21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6B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0626B9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626B9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0626B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0626B9"/>
    <w:rPr>
      <w:b/>
    </w:rPr>
  </w:style>
  <w:style w:type="character" w:styleId="Hyperlink">
    <w:name w:val="Hyperlink"/>
    <w:basedOn w:val="DefaultParagraphFont"/>
    <w:uiPriority w:val="99"/>
    <w:rsid w:val="000626B9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0626B9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1478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780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16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810</Words>
  <Characters>4622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5</cp:revision>
  <dcterms:created xsi:type="dcterms:W3CDTF">2018-01-05T14:36:00Z</dcterms:created>
  <dcterms:modified xsi:type="dcterms:W3CDTF">2018-11-04T07:43:00Z</dcterms:modified>
</cp:coreProperties>
</file>